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09A" w:rsidRDefault="00F070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8908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"/>
        <w:gridCol w:w="3468"/>
        <w:gridCol w:w="546"/>
        <w:gridCol w:w="11"/>
        <w:gridCol w:w="109"/>
        <w:gridCol w:w="4613"/>
      </w:tblGrid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F0709A" w:rsidRDefault="00F0709A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F0709A" w:rsidRDefault="00C80FB7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4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 UNIVERSITARIO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Cuatro (4)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F0709A">
        <w:trPr>
          <w:tblHeader/>
        </w:trPr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F0709A">
        <w:tc>
          <w:tcPr>
            <w:tcW w:w="3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F0709A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F0709A" w:rsidRDefault="00C80FB7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F0709A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F0709A" w:rsidRDefault="00C80FB7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C80FB7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F0709A" w:rsidRDefault="00C80FB7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Promover y realizar integralmente las acciones técnicas para el ejercicio de la función de máxima autoridad ambiental en el área de jurisdicción de la entidad, de acuerdo con la normatividad legal vigente y conforme a los criterios y directrices trazadas p</w:t>
            </w:r>
            <w:r>
              <w:rPr>
                <w:rFonts w:ascii="Arial" w:eastAsia="Arial" w:hAnsi="Arial" w:cs="Arial"/>
              </w:rPr>
              <w:t>or el Ministerio de Ambiente y la Corporación.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C80FB7">
            <w:pPr>
              <w:pStyle w:val="Ttulo1"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Elaborar los conceptos técnicos de los trámites las solicitudes de concesiones, permisos, autorizaciones y licencias ambientales requeridas por la ley para el uso, aprovechamiento o movilización de los recursos naturales renovables o para el desarrollo </w:t>
            </w:r>
            <w:r>
              <w:rPr>
                <w:rFonts w:ascii="Arial" w:eastAsia="Arial" w:hAnsi="Arial" w:cs="Arial"/>
              </w:rPr>
              <w:t>de actividades que afecten o puedan afectar el ambiente, de acuerdo con la normatividad vigente y aplicable.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Proyectar los conceptos técnicos que sirvan como fundamento de los actos administrativos que ordenen la imposición, prevención y sanción, con su</w:t>
            </w:r>
            <w:r>
              <w:rPr>
                <w:rFonts w:ascii="Arial" w:eastAsia="Arial" w:hAnsi="Arial" w:cs="Arial"/>
              </w:rPr>
              <w:t>jeción a las regulaciones pertinentes y la normatividad vigente.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Participar en la asesoría a las entidades territoriales en la elaboración de proyectos en materia ambiental.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Resolver las peticiones, quejas, reclamos y denuncias – PQRD que sean de com</w:t>
            </w:r>
            <w:r>
              <w:rPr>
                <w:rFonts w:ascii="Arial" w:eastAsia="Arial" w:hAnsi="Arial" w:cs="Arial"/>
              </w:rPr>
              <w:t>petencia de la Subdirección de Gestión Ambiental de manera oportuna, eficiente y eficaz.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5. Emitir los conceptos de carácter técnico que requiera cualquier dependencia de la Entidad que sea de resorte de la Subdirección de Gestión Ambiental con el fin de g</w:t>
            </w:r>
            <w:r>
              <w:rPr>
                <w:rFonts w:ascii="Arial" w:eastAsia="Arial" w:hAnsi="Arial" w:cs="Arial"/>
              </w:rPr>
              <w:t>arantizar la legalidad de las actuaciones, atendiendo a la normatividad vigente.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Suministrar</w:t>
            </w:r>
            <w:r>
              <w:rPr>
                <w:rFonts w:ascii="Arial" w:eastAsia="Arial" w:hAnsi="Arial" w:cs="Arial"/>
              </w:rPr>
              <w:t xml:space="preserve"> a la Oficina Jurídica o a quien ésta delegue la información relacionada con los trámites ambientales que se requiera para la defensa judicial en los procesos en que sea parte la Corporación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Asistir en representación de la Entidad a las reuniones de los</w:t>
            </w:r>
            <w:r>
              <w:rPr>
                <w:rFonts w:ascii="Arial" w:eastAsia="Arial" w:hAnsi="Arial" w:cs="Arial"/>
              </w:rPr>
              <w:t xml:space="preserve"> consejos, juntas, comités y demás cuerpos en que tenga asiento la Entidad, o a los eventos nacionales cuando sea convocado o delegado.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Presentar los informes solicitados con relación a la gestión y resultados alcanzados en los planes liderados, con el </w:t>
            </w:r>
            <w:r>
              <w:rPr>
                <w:rFonts w:ascii="Arial" w:eastAsia="Arial" w:hAnsi="Arial" w:cs="Arial"/>
              </w:rPr>
              <w:t>fin de hacer el seguimiento y control a los compromisos de la Entidad en cumplimiento de la misión institucional.</w:t>
            </w:r>
          </w:p>
          <w:p w:rsidR="00F0709A" w:rsidRDefault="00C80FB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Participar en los grupos de trabajo que conforme la Entidad para la formulación y ejecución de planes tendientes a cumplir con eficacia y </w:t>
            </w:r>
            <w:r>
              <w:rPr>
                <w:rFonts w:ascii="Arial" w:eastAsia="Arial" w:hAnsi="Arial" w:cs="Arial"/>
              </w:rPr>
              <w:t>eficiencia la misión institucional.</w:t>
            </w:r>
          </w:p>
          <w:p w:rsidR="00F0709A" w:rsidRDefault="00C80FB7">
            <w:pPr>
              <w:tabs>
                <w:tab w:val="left" w:pos="-720"/>
              </w:tabs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Las demás funciones asignadas por la autoridad competente, de acuerdo con el nivel, la naturaleza y el área de desempeño del cargo. 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0709A" w:rsidRDefault="00F0709A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F0709A" w:rsidRDefault="00C80F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CONOCIMIENTOS ESENCIALES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Permisos y Trámites ambientales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Sancionatorio.</w:t>
            </w:r>
          </w:p>
          <w:p w:rsidR="00F0709A" w:rsidRDefault="00C80FB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Gestión Integral de los recursos naturales.</w:t>
            </w:r>
          </w:p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Redacción y Proyección de documentos técnicos </w:t>
            </w:r>
          </w:p>
          <w:p w:rsidR="00F0709A" w:rsidRDefault="00F0709A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C80FB7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F0709A">
        <w:trPr>
          <w:tblHeader/>
        </w:trPr>
        <w:tc>
          <w:tcPr>
            <w:tcW w:w="4321" w:type="dxa"/>
            <w:gridSpan w:val="4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F0709A">
        <w:trPr>
          <w:tblHeader/>
        </w:trPr>
        <w:tc>
          <w:tcPr>
            <w:tcW w:w="4321" w:type="dxa"/>
            <w:gridSpan w:val="4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0709A" w:rsidRPr="0065278B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Ingeniería Ambiental,  Sanitaria y Afines, Ingeniería Agrícola,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Forestal, Pesquera y afines, Biología y afines, y Arquitectura y afines, </w:t>
            </w:r>
            <w:r w:rsidRPr="0065278B">
              <w:rPr>
                <w:rFonts w:ascii="Arial" w:eastAsia="Arial" w:hAnsi="Arial" w:cs="Arial"/>
              </w:rPr>
              <w:t>Agronomía,  Ingeniería Agronómica,</w:t>
            </w:r>
            <w:r w:rsidRPr="0065278B">
              <w:rPr>
                <w:rFonts w:ascii="Arial" w:eastAsia="Arial" w:hAnsi="Arial" w:cs="Arial"/>
              </w:rPr>
              <w:t xml:space="preserve"> </w:t>
            </w:r>
            <w:r w:rsidRPr="0065278B">
              <w:rPr>
                <w:rFonts w:ascii="Arial" w:eastAsia="Arial" w:hAnsi="Arial" w:cs="Arial"/>
              </w:rPr>
              <w:t>Pecuaria y Afines</w:t>
            </w:r>
          </w:p>
          <w:p w:rsidR="00F0709A" w:rsidRDefault="00F070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Treinta (30) meses de experiencia profesional relacionada.</w:t>
            </w:r>
          </w:p>
        </w:tc>
      </w:tr>
      <w:tr w:rsidR="00F0709A">
        <w:trPr>
          <w:tblHeader/>
        </w:trPr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F0709A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F0709A" w:rsidRDefault="00C80FB7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F0709A">
        <w:tc>
          <w:tcPr>
            <w:tcW w:w="4321" w:type="dxa"/>
            <w:gridSpan w:val="4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F0709A"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0709A" w:rsidRPr="0065278B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Ingeniería Ambiental,  Sanitaria y Afines, Ingeniería Agrícola, Forestal, Pesquera y afines, Biología y afines, y Arquitectura y afines, 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 w:rsidRPr="0065278B">
              <w:rPr>
                <w:rFonts w:ascii="Arial" w:eastAsia="Arial" w:hAnsi="Arial" w:cs="Arial"/>
              </w:rPr>
              <w:t>Agronomía,  Ingeniería Agronómica</w:t>
            </w:r>
            <w:r w:rsidRPr="0065278B">
              <w:rPr>
                <w:rFonts w:ascii="Arial" w:eastAsia="Arial" w:hAnsi="Arial" w:cs="Arial"/>
              </w:rPr>
              <w:t>, Pecuaria y Afines</w:t>
            </w:r>
          </w:p>
          <w:p w:rsidR="00F0709A" w:rsidRDefault="00C80FB7">
            <w:pPr>
              <w:spacing w:before="280" w:after="0" w:line="240" w:lineRule="auto"/>
              <w:rPr>
                <w:rFonts w:ascii="Arial" w:eastAsia="Arial" w:hAnsi="Arial" w:cs="Arial"/>
              </w:rPr>
            </w:pPr>
            <w:r w:rsidRPr="0065278B">
              <w:rPr>
                <w:rFonts w:ascii="Arial" w:eastAsia="Arial" w:hAnsi="Arial" w:cs="Arial"/>
              </w:rPr>
              <w:t xml:space="preserve">Título de postgrado </w:t>
            </w:r>
            <w:r>
              <w:rPr>
                <w:rFonts w:ascii="Arial" w:eastAsia="Arial" w:hAnsi="Arial" w:cs="Arial"/>
              </w:rPr>
              <w:t>en la modalidad de especialización en el área relacionada en las funciones del cargo.</w:t>
            </w:r>
          </w:p>
          <w:p w:rsidR="000F54BB" w:rsidRDefault="000F54BB">
            <w:pPr>
              <w:spacing w:before="280" w:after="0" w:line="240" w:lineRule="auto"/>
              <w:rPr>
                <w:rFonts w:ascii="Arial" w:eastAsia="Arial" w:hAnsi="Arial" w:cs="Arial"/>
              </w:rPr>
            </w:pPr>
            <w:bookmarkStart w:id="1" w:name="_GoBack"/>
            <w:bookmarkEnd w:id="1"/>
          </w:p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F0709A" w:rsidRDefault="00C80FB7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(06) meses de experiencia profesional relacionada.</w:t>
            </w:r>
          </w:p>
        </w:tc>
      </w:tr>
      <w:tr w:rsidR="00F0709A">
        <w:tc>
          <w:tcPr>
            <w:tcW w:w="9255" w:type="dxa"/>
            <w:gridSpan w:val="6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0709A" w:rsidRDefault="00C80FB7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</w:t>
            </w:r>
            <w:r>
              <w:rPr>
                <w:rFonts w:ascii="Arial" w:eastAsia="Arial" w:hAnsi="Arial" w:cs="Arial"/>
                <w:b/>
              </w:rPr>
              <w:t>ABORALES</w:t>
            </w:r>
          </w:p>
        </w:tc>
      </w:tr>
      <w:tr w:rsidR="00F0709A">
        <w:tc>
          <w:tcPr>
            <w:tcW w:w="4321" w:type="dxa"/>
            <w:gridSpan w:val="4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gridSpan w:val="2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09A" w:rsidRDefault="00C80FB7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F0709A">
        <w:tc>
          <w:tcPr>
            <w:tcW w:w="115" w:type="dxa"/>
          </w:tcPr>
          <w:p w:rsidR="00F0709A" w:rsidRDefault="00F07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4320" w:type="dxa"/>
            <w:gridSpan w:val="4"/>
          </w:tcPr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821" w:type="dxa"/>
          </w:tcPr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F0709A" w:rsidRDefault="00C80FB7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F0709A" w:rsidRDefault="00F0709A"/>
    <w:p w:rsidR="00F0709A" w:rsidRDefault="00F0709A"/>
    <w:sectPr w:rsidR="00F0709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FB7" w:rsidRDefault="00C80FB7">
      <w:pPr>
        <w:spacing w:after="0" w:line="240" w:lineRule="auto"/>
      </w:pPr>
      <w:r>
        <w:separator/>
      </w:r>
    </w:p>
  </w:endnote>
  <w:endnote w:type="continuationSeparator" w:id="0">
    <w:p w:rsidR="00C80FB7" w:rsidRDefault="00C8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09A" w:rsidRDefault="00F0709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F0709A">
      <w:tc>
        <w:tcPr>
          <w:tcW w:w="2547" w:type="dxa"/>
          <w:vAlign w:val="center"/>
        </w:tcPr>
        <w:p w:rsidR="00F0709A" w:rsidRDefault="00C80FB7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F0709A">
      <w:tc>
        <w:tcPr>
          <w:tcW w:w="2547" w:type="dxa"/>
          <w:vAlign w:val="center"/>
        </w:tcPr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F0709A" w:rsidRDefault="00C80FB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F0709A" w:rsidRDefault="00C80FB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F0709A" w:rsidRDefault="00C80FB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CARLOS FRANCISCO DIAZ GRANADOS  MARTINEZ</w:t>
          </w:r>
        </w:p>
        <w:p w:rsidR="00F0709A" w:rsidRDefault="00C80FB7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022  de 14 de enero de 2022</w:t>
          </w:r>
        </w:p>
      </w:tc>
    </w:tr>
  </w:tbl>
  <w:p w:rsidR="00F0709A" w:rsidRDefault="00F070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FB7" w:rsidRDefault="00C80FB7">
      <w:pPr>
        <w:spacing w:after="0" w:line="240" w:lineRule="auto"/>
      </w:pPr>
      <w:r>
        <w:separator/>
      </w:r>
    </w:p>
  </w:footnote>
  <w:footnote w:type="continuationSeparator" w:id="0">
    <w:p w:rsidR="00C80FB7" w:rsidRDefault="00C80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09A" w:rsidRDefault="00F0709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F0709A">
      <w:tc>
        <w:tcPr>
          <w:tcW w:w="2942" w:type="dxa"/>
        </w:tcPr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F0709A" w:rsidRDefault="00F070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F0709A" w:rsidRDefault="00C80F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F0709A" w:rsidRDefault="00F070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F0709A" w:rsidRDefault="00F070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F0709A" w:rsidRDefault="00F070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7374B"/>
    <w:multiLevelType w:val="multilevel"/>
    <w:tmpl w:val="FAFC564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1430A"/>
    <w:multiLevelType w:val="multilevel"/>
    <w:tmpl w:val="32B4720E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9A"/>
    <w:rsid w:val="000F54BB"/>
    <w:rsid w:val="0065278B"/>
    <w:rsid w:val="00C80FB7"/>
    <w:rsid w:val="00F0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1B0E6-F824-4A49-8E4B-4A024C6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4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47EE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x2zyhbasdzNhRmqfzBIChYxwkw==">AMUW2mXX+ny6tirxdcfWZxtJt5tfQOmlhYml2fbv7+3fu0NvwbJA6Y9xKvg/UZimqxuZPTtfYQ0V2J7quoIAL1jjdHyWecw4ROwQ235ADwKTF7btLvC5Yvp65OR8p4nsxypZl+QKAlBS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751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Gestion Humana Corpamag</cp:lastModifiedBy>
  <cp:revision>3</cp:revision>
  <dcterms:created xsi:type="dcterms:W3CDTF">2021-12-15T21:23:00Z</dcterms:created>
  <dcterms:modified xsi:type="dcterms:W3CDTF">2024-05-22T15:15:00Z</dcterms:modified>
</cp:coreProperties>
</file>